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B0" w:rsidRPr="00465311" w:rsidRDefault="00465311" w:rsidP="00465311">
      <w:pPr>
        <w:ind w:left="5664" w:right="-454" w:firstLine="708"/>
        <w:rPr>
          <w:b/>
          <w:i/>
        </w:rPr>
      </w:pPr>
      <w:bookmarkStart w:id="0" w:name="_GoBack"/>
      <w:bookmarkEnd w:id="0"/>
      <w:r w:rsidRPr="00465311">
        <w:rPr>
          <w:b/>
          <w:i/>
        </w:rPr>
        <w:t>KINNITATUD</w:t>
      </w:r>
    </w:p>
    <w:p w:rsidR="00112F7F" w:rsidRDefault="00465311" w:rsidP="00465311">
      <w:pPr>
        <w:ind w:left="5664" w:right="-454" w:firstLine="708"/>
        <w:rPr>
          <w:b/>
          <w:i/>
        </w:rPr>
      </w:pPr>
      <w:r w:rsidRPr="00465311">
        <w:rPr>
          <w:b/>
          <w:i/>
        </w:rPr>
        <w:t xml:space="preserve">direktori </w:t>
      </w:r>
      <w:r w:rsidR="00B50300" w:rsidRPr="00B50300">
        <w:rPr>
          <w:b/>
          <w:i/>
        </w:rPr>
        <w:t>02.09.2019</w:t>
      </w:r>
    </w:p>
    <w:p w:rsidR="00465311" w:rsidRPr="00465311" w:rsidRDefault="00465311" w:rsidP="00112F7F">
      <w:pPr>
        <w:ind w:left="5664" w:right="-454" w:firstLine="708"/>
        <w:rPr>
          <w:b/>
          <w:i/>
        </w:rPr>
      </w:pPr>
      <w:r w:rsidRPr="00465311">
        <w:rPr>
          <w:b/>
          <w:i/>
        </w:rPr>
        <w:t>käskkirjaga nr 1-9/</w:t>
      </w:r>
      <w:r w:rsidR="00B50300">
        <w:rPr>
          <w:b/>
          <w:i/>
        </w:rPr>
        <w:t>32</w:t>
      </w:r>
    </w:p>
    <w:p w:rsidR="00465311" w:rsidRDefault="00465311"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p>
    <w:p w:rsidR="00E93DB0" w:rsidRPr="006F3A98" w:rsidRDefault="00E93DB0" w:rsidP="00E93DB0">
      <w:pPr>
        <w:rPr>
          <w:b/>
        </w:rPr>
      </w:pPr>
    </w:p>
    <w:p w:rsidR="00E93DB0" w:rsidRDefault="00112F7F" w:rsidP="00E93DB0">
      <w:pPr>
        <w:rPr>
          <w:b/>
        </w:rPr>
      </w:pPr>
      <w:r>
        <w:rPr>
          <w:b/>
        </w:rPr>
        <w:t>KULTUURIPROJEKTIDE KIRJUTAMINE JA JUHTIMINE</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Pr="006F3A98" w:rsidRDefault="00E93DB0" w:rsidP="00E93DB0"/>
    <w:p w:rsidR="00E93DB0" w:rsidRDefault="004C13BF" w:rsidP="00E93DB0">
      <w:r>
        <w:t>Juhtimine ja haldus</w:t>
      </w:r>
    </w:p>
    <w:p w:rsidR="007D2158" w:rsidRPr="006F3A98" w:rsidRDefault="007D2158"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112F7F" w:rsidRDefault="00984719" w:rsidP="00D36DD8">
      <w:pPr>
        <w:ind w:right="1350"/>
        <w:rPr>
          <w:bCs/>
        </w:rPr>
      </w:pPr>
      <w:r w:rsidRPr="00984719">
        <w:rPr>
          <w:bCs/>
        </w:rPr>
        <w:t xml:space="preserve">Kuressaare Ametikooli </w:t>
      </w:r>
      <w:r w:rsidR="00112F7F">
        <w:rPr>
          <w:bCs/>
        </w:rPr>
        <w:t>tekstiilkäsitöö</w:t>
      </w:r>
      <w:r w:rsidRPr="00984719">
        <w:rPr>
          <w:bCs/>
        </w:rPr>
        <w:t xml:space="preserve"> õppekava, mooduli</w:t>
      </w:r>
      <w:r w:rsidR="00112F7F">
        <w:rPr>
          <w:bCs/>
        </w:rPr>
        <w:t xml:space="preserve"> 18.</w:t>
      </w:r>
    </w:p>
    <w:p w:rsidR="00B7065A" w:rsidRDefault="00112F7F" w:rsidP="00D36DD8">
      <w:pPr>
        <w:ind w:right="1350"/>
        <w:rPr>
          <w:bCs/>
        </w:rPr>
      </w:pPr>
      <w:r>
        <w:rPr>
          <w:bCs/>
        </w:rPr>
        <w:t xml:space="preserve">Mooduli </w:t>
      </w:r>
      <w:r w:rsidR="00984719" w:rsidRPr="00984719">
        <w:rPr>
          <w:bCs/>
        </w:rPr>
        <w:t xml:space="preserve">nimetus: </w:t>
      </w:r>
      <w:r>
        <w:rPr>
          <w:bCs/>
        </w:rPr>
        <w:t>kultuuriprojektid</w:t>
      </w:r>
    </w:p>
    <w:p w:rsidR="00984719" w:rsidRPr="00C358AD" w:rsidRDefault="00984719" w:rsidP="00D36DD8">
      <w:pPr>
        <w:ind w:right="1350"/>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BD78E7" w:rsidRDefault="0011070E" w:rsidP="00E93DB0">
      <w:r>
        <w:t xml:space="preserve">Maht: </w:t>
      </w:r>
      <w:r w:rsidR="00112F7F">
        <w:t>40</w:t>
      </w:r>
      <w:r>
        <w:t xml:space="preserve"> akadeemilist tundi, millest</w:t>
      </w:r>
      <w:r w:rsidR="00BD78E7">
        <w:t>:</w:t>
      </w:r>
    </w:p>
    <w:p w:rsidR="00BD78E7" w:rsidRDefault="00BD78E7" w:rsidP="00BD78E7">
      <w:pPr>
        <w:pStyle w:val="Loendilik"/>
        <w:numPr>
          <w:ilvl w:val="0"/>
          <w:numId w:val="28"/>
        </w:numPr>
      </w:pPr>
      <w:r>
        <w:t xml:space="preserve">auditoorse töö maht akadeemilistes tundides </w:t>
      </w:r>
      <w:r w:rsidR="00112F7F">
        <w:t>40</w:t>
      </w:r>
    </w:p>
    <w:p w:rsidR="00112F7F" w:rsidRDefault="00112F7F" w:rsidP="00E93DB0">
      <w:pPr>
        <w:ind w:right="1350"/>
        <w:rPr>
          <w:b/>
        </w:rPr>
      </w:pPr>
    </w:p>
    <w:p w:rsidR="00E93DB0" w:rsidRPr="006F3A98" w:rsidRDefault="0011070E" w:rsidP="00E93DB0">
      <w:pPr>
        <w:ind w:right="1350"/>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984719" w:rsidRDefault="00984719" w:rsidP="00984719">
      <w:r>
        <w:t>Antud õppekava järgi koolitamiseks on koolil järgmised teoreetilise ja praktilise õppe läbiviimise ruumid:</w:t>
      </w:r>
    </w:p>
    <w:p w:rsidR="00984719" w:rsidRDefault="00FA4ED3" w:rsidP="00FA4ED3">
      <w:pPr>
        <w:pStyle w:val="Loendilik"/>
        <w:numPr>
          <w:ilvl w:val="0"/>
          <w:numId w:val="28"/>
        </w:numPr>
      </w:pPr>
      <w:r>
        <w:t>õ</w:t>
      </w:r>
      <w:r w:rsidR="00984719">
        <w:t>ppeklass – koos vajalike seadmetega (esitlustehnika, valge tahvel, pabertahvel; televiisor, video, eriala toetavad õppevahendid jne);</w:t>
      </w:r>
    </w:p>
    <w:p w:rsidR="00FA4ED3" w:rsidRDefault="00FA4ED3" w:rsidP="00FA4ED3">
      <w:pPr>
        <w:pStyle w:val="Loendilik"/>
        <w:numPr>
          <w:ilvl w:val="0"/>
          <w:numId w:val="28"/>
        </w:numPr>
      </w:pPr>
      <w:r>
        <w:t>a</w:t>
      </w:r>
      <w:r w:rsidRPr="00FA4ED3">
        <w:t>rvutiklass 20 kaasaegse töökohaga</w:t>
      </w:r>
    </w:p>
    <w:p w:rsidR="00625AD6" w:rsidRDefault="00625AD6" w:rsidP="00625AD6">
      <w:pPr>
        <w:pStyle w:val="Loendilik"/>
      </w:pPr>
    </w:p>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FA4ED3" w:rsidRPr="00FA4ED3" w:rsidRDefault="00FA4ED3" w:rsidP="00FA4ED3">
      <w:pPr>
        <w:rPr>
          <w:bCs/>
          <w:iCs/>
          <w:color w:val="000000"/>
        </w:rPr>
      </w:pPr>
      <w:r w:rsidRPr="00FA4ED3">
        <w:rPr>
          <w:bCs/>
          <w:iCs/>
          <w:color w:val="000000"/>
        </w:rPr>
        <w:t>Koolitus on suunatud inimestele, kes oma töös peavad korraldama projektipõhist tööd (kultuurimajade, klubide, rahvamajade, kultuuriseltside, külaseltside ja seltsingute eestvedajad)</w:t>
      </w:r>
    </w:p>
    <w:p w:rsidR="00FA4ED3" w:rsidRPr="00FA4ED3" w:rsidRDefault="00FA4ED3" w:rsidP="00FA4ED3">
      <w:pPr>
        <w:rPr>
          <w:bCs/>
          <w:iCs/>
          <w:color w:val="000000"/>
        </w:rPr>
      </w:pPr>
      <w:r w:rsidRPr="00FA4ED3">
        <w:rPr>
          <w:bCs/>
          <w:iCs/>
          <w:color w:val="000000"/>
        </w:rPr>
        <w:t>Programmi sihtrühm:</w:t>
      </w:r>
    </w:p>
    <w:p w:rsidR="00FA4ED3" w:rsidRPr="00FA4ED3" w:rsidRDefault="00FA4ED3" w:rsidP="00FA4ED3">
      <w:pPr>
        <w:rPr>
          <w:bCs/>
          <w:iCs/>
          <w:color w:val="000000"/>
        </w:rPr>
      </w:pPr>
      <w:r w:rsidRPr="00FA4ED3">
        <w:rPr>
          <w:bCs/>
          <w:iCs/>
          <w:color w:val="000000"/>
        </w:rPr>
        <w:t>•</w:t>
      </w:r>
      <w:r w:rsidRPr="00FA4ED3">
        <w:rPr>
          <w:bCs/>
          <w:iCs/>
          <w:color w:val="000000"/>
        </w:rPr>
        <w:tab/>
        <w:t>erialase tasemehariduseta täiskasvanud</w:t>
      </w:r>
    </w:p>
    <w:p w:rsidR="00FA4ED3" w:rsidRPr="00FA4ED3" w:rsidRDefault="00FA4ED3" w:rsidP="00FA4ED3">
      <w:pPr>
        <w:rPr>
          <w:bCs/>
          <w:iCs/>
          <w:color w:val="000000"/>
        </w:rPr>
      </w:pPr>
      <w:r w:rsidRPr="00FA4ED3">
        <w:rPr>
          <w:bCs/>
          <w:iCs/>
          <w:color w:val="000000"/>
        </w:rPr>
        <w:t>•           keskhariduseta täiskasvanud;</w:t>
      </w:r>
    </w:p>
    <w:p w:rsidR="00FA4ED3" w:rsidRPr="00FA4ED3" w:rsidRDefault="00FA4ED3" w:rsidP="00FA4ED3">
      <w:pPr>
        <w:rPr>
          <w:bCs/>
          <w:iCs/>
          <w:color w:val="000000"/>
        </w:rPr>
      </w:pPr>
      <w:r w:rsidRPr="00FA4ED3">
        <w:rPr>
          <w:bCs/>
          <w:iCs/>
          <w:color w:val="000000"/>
        </w:rPr>
        <w:t>•</w:t>
      </w:r>
      <w:r w:rsidRPr="00FA4ED3">
        <w:rPr>
          <w:bCs/>
          <w:iCs/>
          <w:color w:val="000000"/>
        </w:rPr>
        <w:tab/>
        <w:t>aegunud oskustega tööealine elanikkond vanuses 50+.</w:t>
      </w:r>
    </w:p>
    <w:p w:rsidR="00FA4ED3" w:rsidRPr="00FA4ED3" w:rsidRDefault="00FA4ED3" w:rsidP="00FA4ED3">
      <w:pPr>
        <w:rPr>
          <w:bCs/>
          <w:iCs/>
          <w:color w:val="000000"/>
        </w:rPr>
      </w:pPr>
      <w:r w:rsidRPr="00FA4ED3">
        <w:rPr>
          <w:bCs/>
          <w:iCs/>
          <w:color w:val="000000"/>
        </w:rPr>
        <w:t>Grupi suurus: 12</w:t>
      </w:r>
    </w:p>
    <w:p w:rsidR="00FA4ED3" w:rsidRPr="00FA4ED3" w:rsidRDefault="00FA4ED3" w:rsidP="00FA4ED3">
      <w:pPr>
        <w:rPr>
          <w:bCs/>
          <w:iCs/>
          <w:color w:val="000000"/>
        </w:rPr>
      </w:pPr>
      <w:r w:rsidRPr="00FA4ED3">
        <w:rPr>
          <w:bCs/>
          <w:iCs/>
          <w:color w:val="000000"/>
        </w:rPr>
        <w:t>Õppe alustamise nõuded:</w:t>
      </w:r>
    </w:p>
    <w:p w:rsidR="00984719" w:rsidRDefault="00FA4ED3" w:rsidP="00FA4ED3">
      <w:pPr>
        <w:rPr>
          <w:bCs/>
          <w:iCs/>
          <w:color w:val="000000"/>
        </w:rPr>
      </w:pPr>
      <w:r w:rsidRPr="00FA4ED3">
        <w:rPr>
          <w:bCs/>
          <w:iCs/>
          <w:color w:val="000000"/>
        </w:rPr>
        <w:t>Puuduvad</w:t>
      </w:r>
    </w:p>
    <w:p w:rsidR="00FA4ED3" w:rsidRDefault="00FA4ED3" w:rsidP="00FA4ED3"/>
    <w:p w:rsidR="00E93DB0" w:rsidRDefault="00BC796E" w:rsidP="00E93DB0">
      <w:pPr>
        <w:rPr>
          <w:b/>
        </w:rPr>
      </w:pPr>
      <w:r>
        <w:rPr>
          <w:b/>
        </w:rPr>
        <w:t>7</w:t>
      </w:r>
      <w:r w:rsidR="00E93DB0" w:rsidRPr="006F3A98">
        <w:rPr>
          <w:b/>
        </w:rPr>
        <w:t xml:space="preserve">. </w:t>
      </w:r>
      <w:r>
        <w:rPr>
          <w:b/>
        </w:rPr>
        <w:t>EESMÄRK</w:t>
      </w:r>
    </w:p>
    <w:p w:rsidR="0019074A" w:rsidRDefault="0019074A" w:rsidP="00E93DB0">
      <w:pPr>
        <w:rPr>
          <w:b/>
        </w:rPr>
      </w:pPr>
    </w:p>
    <w:p w:rsidR="007C6574" w:rsidRDefault="00FA4ED3" w:rsidP="00E93DB0">
      <w:pPr>
        <w:rPr>
          <w:bCs/>
          <w:color w:val="000000"/>
        </w:rPr>
      </w:pPr>
      <w:r w:rsidRPr="00FA4ED3">
        <w:rPr>
          <w:bCs/>
          <w:lang w:eastAsia="et-EE"/>
        </w:rPr>
        <w:t>Koolituse eesmärgiks on arendada osalejate projekti kirjutamise ja juhtimise oskuseid, edendades nii nende eesmärgistamis- ja planeerimisoskusi kui ka juhtimisoskusi. Koolitus on suunatud üldpädevuste arendamisele.</w:t>
      </w:r>
    </w:p>
    <w:p w:rsidR="00E93DB0" w:rsidRDefault="00D841E2" w:rsidP="00E93DB0">
      <w:pPr>
        <w:rPr>
          <w:b/>
        </w:rPr>
      </w:pPr>
      <w:r>
        <w:rPr>
          <w:b/>
        </w:rPr>
        <w:lastRenderedPageBreak/>
        <w:t>8</w:t>
      </w:r>
      <w:r w:rsidR="00E93DB0" w:rsidRPr="006F3A98">
        <w:rPr>
          <w:b/>
        </w:rPr>
        <w:t xml:space="preserve">. </w:t>
      </w:r>
      <w:r>
        <w:rPr>
          <w:b/>
        </w:rPr>
        <w:t>ÕPIVÄLJUNDID</w:t>
      </w:r>
    </w:p>
    <w:p w:rsidR="00FC0BA3" w:rsidRDefault="00FC0BA3" w:rsidP="00E93DB0">
      <w:pPr>
        <w:rPr>
          <w:b/>
        </w:rPr>
      </w:pPr>
    </w:p>
    <w:p w:rsidR="00E93DB0" w:rsidRPr="006F3A98" w:rsidRDefault="00FC0BA3" w:rsidP="007D2158">
      <w:pPr>
        <w:rPr>
          <w:b/>
        </w:rPr>
      </w:pPr>
      <w:r>
        <w:t>Koolituse läbinu:</w:t>
      </w:r>
    </w:p>
    <w:p w:rsidR="00FA4ED3" w:rsidRPr="00FA4ED3" w:rsidRDefault="00FA4ED3" w:rsidP="00FA4ED3">
      <w:pPr>
        <w:pStyle w:val="Loendilik"/>
        <w:numPr>
          <w:ilvl w:val="0"/>
          <w:numId w:val="44"/>
        </w:numPr>
        <w:jc w:val="both"/>
        <w:rPr>
          <w:bCs/>
          <w:color w:val="000000"/>
        </w:rPr>
      </w:pPr>
      <w:r w:rsidRPr="00FA4ED3">
        <w:rPr>
          <w:bCs/>
          <w:color w:val="000000"/>
        </w:rPr>
        <w:t xml:space="preserve">tunneb projektitöö kui meetodi olemust, projekti etappe, nende tähtsust projekti õnnestumise seisukohalt ja teab projektide rahastamise võimalusi; </w:t>
      </w:r>
    </w:p>
    <w:p w:rsidR="00FA4ED3" w:rsidRPr="00FA4ED3" w:rsidRDefault="00FA4ED3" w:rsidP="00FA4ED3">
      <w:pPr>
        <w:pStyle w:val="Loendilik"/>
        <w:numPr>
          <w:ilvl w:val="0"/>
          <w:numId w:val="44"/>
        </w:numPr>
        <w:jc w:val="both"/>
        <w:rPr>
          <w:bCs/>
          <w:color w:val="000000"/>
        </w:rPr>
      </w:pPr>
      <w:r w:rsidRPr="00FA4ED3">
        <w:rPr>
          <w:bCs/>
          <w:color w:val="000000"/>
        </w:rPr>
        <w:t>teab toimiva projektimeeskonna moodustamise ja juhtimise põhimõtteid;</w:t>
      </w:r>
    </w:p>
    <w:p w:rsidR="00FA4ED3" w:rsidRPr="00FA4ED3" w:rsidRDefault="00FA4ED3" w:rsidP="00FA4ED3">
      <w:pPr>
        <w:pStyle w:val="Loendilik"/>
        <w:numPr>
          <w:ilvl w:val="0"/>
          <w:numId w:val="44"/>
        </w:numPr>
        <w:jc w:val="both"/>
        <w:rPr>
          <w:bCs/>
          <w:color w:val="000000"/>
        </w:rPr>
      </w:pPr>
      <w:r w:rsidRPr="00FA4ED3">
        <w:rPr>
          <w:bCs/>
          <w:color w:val="000000"/>
        </w:rPr>
        <w:t>püstitab projekti eesmärgi ja sellega seotud ülesanded;</w:t>
      </w:r>
    </w:p>
    <w:p w:rsidR="00FA4ED3" w:rsidRPr="00FA4ED3" w:rsidRDefault="00FA4ED3" w:rsidP="00FA4ED3">
      <w:pPr>
        <w:pStyle w:val="Loendilik"/>
        <w:numPr>
          <w:ilvl w:val="0"/>
          <w:numId w:val="44"/>
        </w:numPr>
        <w:jc w:val="both"/>
        <w:rPr>
          <w:bCs/>
          <w:color w:val="000000"/>
        </w:rPr>
      </w:pPr>
      <w:r w:rsidRPr="00FA4ED3">
        <w:rPr>
          <w:bCs/>
          <w:color w:val="000000"/>
        </w:rPr>
        <w:t>koostab projekti plaani etappide kaupa, koostab projekti eelarve ja ajakava;</w:t>
      </w:r>
    </w:p>
    <w:p w:rsidR="00FA4ED3" w:rsidRPr="00FA4ED3" w:rsidRDefault="00FA4ED3" w:rsidP="00FA4ED3">
      <w:pPr>
        <w:pStyle w:val="Loendilik"/>
        <w:numPr>
          <w:ilvl w:val="0"/>
          <w:numId w:val="44"/>
        </w:numPr>
        <w:jc w:val="both"/>
        <w:rPr>
          <w:bCs/>
          <w:color w:val="000000"/>
        </w:rPr>
      </w:pPr>
      <w:r w:rsidRPr="00FA4ED3">
        <w:rPr>
          <w:bCs/>
          <w:color w:val="000000"/>
        </w:rPr>
        <w:t>teostab projekti, arvestades meeskonna moodustamise ja juhtimise põhimõtteid;</w:t>
      </w:r>
    </w:p>
    <w:p w:rsidR="00FA4ED3" w:rsidRPr="00FA4ED3" w:rsidRDefault="00FA4ED3" w:rsidP="00FA4ED3">
      <w:pPr>
        <w:pStyle w:val="Loendilik"/>
        <w:numPr>
          <w:ilvl w:val="0"/>
          <w:numId w:val="44"/>
        </w:numPr>
        <w:jc w:val="both"/>
        <w:rPr>
          <w:bCs/>
          <w:color w:val="000000"/>
        </w:rPr>
      </w:pPr>
      <w:r w:rsidRPr="00FA4ED3">
        <w:rPr>
          <w:bCs/>
          <w:color w:val="000000"/>
        </w:rPr>
        <w:t>lõpetab projekti, hindab seda.</w:t>
      </w:r>
    </w:p>
    <w:p w:rsidR="00484DB0" w:rsidRPr="00F96BEF" w:rsidRDefault="00484DB0" w:rsidP="007D2158">
      <w:pPr>
        <w:pStyle w:val="Loendilik"/>
        <w:jc w:val="both"/>
        <w:rPr>
          <w:bCs/>
          <w:color w:val="000000"/>
        </w:rPr>
      </w:pPr>
    </w:p>
    <w:p w:rsidR="002B63F9" w:rsidRDefault="00E42DEF" w:rsidP="002B63F9">
      <w:pPr>
        <w:rPr>
          <w:b/>
        </w:rPr>
      </w:pPr>
      <w:r w:rsidRPr="00E42DEF">
        <w:rPr>
          <w:b/>
        </w:rPr>
        <w:t>9. ÕPPE SISU</w:t>
      </w:r>
      <w:bookmarkStart w:id="1" w:name="_Toc131499204"/>
      <w:bookmarkStart w:id="2" w:name="_Toc131500090"/>
    </w:p>
    <w:p w:rsidR="007D2158" w:rsidRDefault="007D2158" w:rsidP="007D2158">
      <w:pPr>
        <w:pStyle w:val="Loendilik"/>
        <w:ind w:left="0"/>
      </w:pPr>
    </w:p>
    <w:p w:rsidR="00FA4ED3" w:rsidRDefault="00FA4ED3" w:rsidP="00FA4ED3">
      <w:pPr>
        <w:rPr>
          <w:b/>
          <w:bCs/>
        </w:rPr>
      </w:pPr>
      <w:r w:rsidRPr="00661233">
        <w:rPr>
          <w:b/>
          <w:bCs/>
        </w:rPr>
        <w:t>Projektitöö olemus 4 tundi</w:t>
      </w:r>
    </w:p>
    <w:p w:rsidR="00FA4ED3" w:rsidRPr="00661233" w:rsidRDefault="00FA4ED3" w:rsidP="00FA4ED3">
      <w:pPr>
        <w:rPr>
          <w:bCs/>
        </w:rPr>
      </w:pPr>
      <w:r>
        <w:rPr>
          <w:bCs/>
        </w:rPr>
        <w:t>Projektitöö kui meetod. Projekti mõiste, liigid.</w:t>
      </w:r>
    </w:p>
    <w:p w:rsidR="00FA4ED3" w:rsidRDefault="00FA4ED3" w:rsidP="00FA4ED3">
      <w:pPr>
        <w:rPr>
          <w:b/>
          <w:bCs/>
        </w:rPr>
      </w:pPr>
      <w:r w:rsidRPr="00661233">
        <w:rPr>
          <w:b/>
          <w:bCs/>
        </w:rPr>
        <w:t xml:space="preserve">Meeskond ja selle juhtimine – </w:t>
      </w:r>
      <w:r>
        <w:rPr>
          <w:b/>
          <w:bCs/>
        </w:rPr>
        <w:t>4</w:t>
      </w:r>
      <w:r w:rsidRPr="00661233">
        <w:rPr>
          <w:b/>
          <w:bCs/>
        </w:rPr>
        <w:t xml:space="preserve"> tundi</w:t>
      </w:r>
    </w:p>
    <w:p w:rsidR="00FA4ED3" w:rsidRPr="00337A63" w:rsidRDefault="00FA4ED3" w:rsidP="00FA4ED3">
      <w:pPr>
        <w:rPr>
          <w:bCs/>
        </w:rPr>
      </w:pPr>
      <w:r>
        <w:rPr>
          <w:bCs/>
        </w:rPr>
        <w:t xml:space="preserve">Meeskonna moodustamine: kohustused ja õigused, motiveerimine, ülesannete jaotus. Informeerimine, delegeerimine. Probleemide ja konfliktide lahendamine. Kontroll. Projektijuhi roll. Koostööpartnerid, tellija, huvigrupid. Projektitöö vahendid. Projektikaust, nõupidamised, probleemide lahendamise tehnikad. </w:t>
      </w:r>
    </w:p>
    <w:p w:rsidR="00FA4ED3" w:rsidRDefault="00FA4ED3" w:rsidP="00FA4ED3">
      <w:pPr>
        <w:rPr>
          <w:b/>
          <w:bCs/>
        </w:rPr>
      </w:pPr>
      <w:r w:rsidRPr="00661233">
        <w:rPr>
          <w:b/>
          <w:bCs/>
        </w:rPr>
        <w:t xml:space="preserve">Ülevaade projekti etappidest – </w:t>
      </w:r>
      <w:r>
        <w:rPr>
          <w:b/>
          <w:bCs/>
        </w:rPr>
        <w:t>8</w:t>
      </w:r>
      <w:r w:rsidRPr="00661233">
        <w:rPr>
          <w:b/>
          <w:bCs/>
        </w:rPr>
        <w:t xml:space="preserve"> tundi</w:t>
      </w:r>
    </w:p>
    <w:p w:rsidR="00FA4ED3" w:rsidRPr="00337A63" w:rsidRDefault="00FA4ED3" w:rsidP="00FA4ED3">
      <w:pPr>
        <w:rPr>
          <w:bCs/>
        </w:rPr>
      </w:pPr>
      <w:r>
        <w:rPr>
          <w:bCs/>
        </w:rPr>
        <w:t>Projektikavand: probleemi püstitus, taust, hetkeseis. Projektieesmärgid ja lähteülesanne. Tegevuskava. Projekti meeskond, tööde jaotus ja juhtimine. Projekti juhtimine, teostamine. Eelarve ja rahastamine. Ressursid, vahendite planeerimine. Kulueelarve koostamine. Eelarve vormistamine ja aruandlus. Projektide teostami9ne – unelmad ja tegelikkus.</w:t>
      </w:r>
    </w:p>
    <w:p w:rsidR="00FA4ED3" w:rsidRPr="00661233" w:rsidRDefault="00FA4ED3" w:rsidP="00FA4ED3">
      <w:pPr>
        <w:rPr>
          <w:b/>
        </w:rPr>
      </w:pPr>
      <w:r w:rsidRPr="00661233">
        <w:rPr>
          <w:b/>
          <w:bCs/>
        </w:rPr>
        <w:t>Reaalse projekti teostamine, projekti lõpetamine 24 tundi</w:t>
      </w:r>
    </w:p>
    <w:p w:rsidR="00FA4ED3" w:rsidRDefault="00FA4ED3" w:rsidP="00FA4ED3">
      <w:r>
        <w:t>Projekti koostamine. Tegevuskava. Projekti kulude ja tulude eelarve koostamine. Meeskonna tööülesannete jagamine. Rahastusallikate ja sponsorite otsimine. Reklaami väljatöötamine, kanalite valik. Reklaami levitamine. Kokkulepete sõlmimine. Kooskõlastused osapooltega. Vahendite otsimine. Probleemide lahendamine.</w:t>
      </w:r>
    </w:p>
    <w:p w:rsidR="00FA4ED3" w:rsidRPr="004C5C6E" w:rsidRDefault="00FA4ED3" w:rsidP="00FA4ED3">
      <w:r>
        <w:t>Lõpetamise etapid, lõpparuanne. Projekti lõpptulemuste analüüsimine. Protsessi hindamine.</w:t>
      </w:r>
    </w:p>
    <w:p w:rsidR="002B5514" w:rsidRDefault="002B5514" w:rsidP="00984719">
      <w:pPr>
        <w:pStyle w:val="Loendilik"/>
        <w:ind w:left="0"/>
      </w:pPr>
    </w:p>
    <w:p w:rsidR="00E93DB0" w:rsidRPr="00126641" w:rsidRDefault="00F10FEB" w:rsidP="00126641">
      <w:pPr>
        <w:rPr>
          <w:b/>
        </w:rPr>
      </w:pPr>
      <w:r w:rsidRPr="00126641">
        <w:rPr>
          <w:b/>
        </w:rPr>
        <w:t>10</w:t>
      </w:r>
      <w:r w:rsidR="00E93DB0" w:rsidRPr="00126641">
        <w:rPr>
          <w:b/>
        </w:rPr>
        <w:t xml:space="preserve">. </w:t>
      </w:r>
      <w:bookmarkEnd w:id="1"/>
      <w:bookmarkEnd w:id="2"/>
      <w:r w:rsidR="00FC0BA3" w:rsidRPr="00126641">
        <w:rPr>
          <w:b/>
        </w:rPr>
        <w:t>ÕPPEMEETODID</w:t>
      </w:r>
      <w:r w:rsidR="00E93DB0" w:rsidRPr="00126641">
        <w:rPr>
          <w:b/>
        </w:rPr>
        <w:t xml:space="preserve"> </w:t>
      </w:r>
    </w:p>
    <w:p w:rsidR="002212EF" w:rsidRDefault="002212EF" w:rsidP="006008CA">
      <w:r>
        <w:t xml:space="preserve">Aktiivne loeng, </w:t>
      </w:r>
      <w:r w:rsidR="00600D62">
        <w:t xml:space="preserve">rühmatööd, </w:t>
      </w:r>
      <w:r w:rsidR="003B48BD">
        <w:t>praktilised</w:t>
      </w:r>
      <w:r w:rsidR="00600D62">
        <w:t xml:space="preserve"> ülesannete lahendamised</w:t>
      </w:r>
      <w:r w:rsidR="00AD1179">
        <w:t>.</w:t>
      </w:r>
    </w:p>
    <w:p w:rsidR="00AD1179" w:rsidRDefault="00AD1179" w:rsidP="006008CA"/>
    <w:p w:rsidR="00AD074A" w:rsidRDefault="00F96BEF" w:rsidP="00AD074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t>11</w:t>
      </w:r>
      <w:r w:rsidR="00E93DB0">
        <w:rPr>
          <w:b w:val="0"/>
        </w:rPr>
        <w:t xml:space="preserve">. </w:t>
      </w:r>
      <w:bookmarkStart w:id="3" w:name="_Toc68934881"/>
      <w:bookmarkStart w:id="4" w:name="_Toc69365423"/>
      <w:bookmarkStart w:id="5" w:name="_Toc131493391"/>
      <w:bookmarkStart w:id="6" w:name="_Toc131495750"/>
      <w:bookmarkStart w:id="7" w:name="_Toc131498446"/>
      <w:bookmarkStart w:id="8" w:name="_Toc131498510"/>
      <w:bookmarkStart w:id="9" w:name="_Toc131498920"/>
      <w:bookmarkStart w:id="10" w:name="_Toc131499212"/>
      <w:bookmarkStart w:id="11"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3"/>
      <w:bookmarkEnd w:id="4"/>
      <w:bookmarkEnd w:id="5"/>
      <w:bookmarkEnd w:id="6"/>
      <w:bookmarkEnd w:id="7"/>
      <w:bookmarkEnd w:id="8"/>
      <w:bookmarkEnd w:id="9"/>
      <w:bookmarkEnd w:id="10"/>
      <w:bookmarkEnd w:id="11"/>
    </w:p>
    <w:p w:rsidR="00FA4ED3" w:rsidRPr="00FA4ED3" w:rsidRDefault="00600D62" w:rsidP="00FA4ED3">
      <w:pPr>
        <w:shd w:val="clear" w:color="auto" w:fill="FFFFFF"/>
        <w:tabs>
          <w:tab w:val="left" w:pos="708"/>
        </w:tabs>
        <w:ind w:left="-40"/>
      </w:pPr>
      <w:r w:rsidRPr="00FA4ED3">
        <w:t>Jaotusmaterjal kõikide teemade kohta</w:t>
      </w:r>
      <w:r w:rsidR="00464075" w:rsidRPr="00FA4ED3">
        <w:t>.</w:t>
      </w:r>
      <w:r w:rsidR="00FA4ED3" w:rsidRPr="00FA4ED3">
        <w:rPr>
          <w:b/>
        </w:rPr>
        <w:t xml:space="preserve"> </w:t>
      </w:r>
    </w:p>
    <w:p w:rsidR="00FA4ED3" w:rsidRPr="00FA4ED3" w:rsidRDefault="00FA4ED3" w:rsidP="00FA4ED3">
      <w:pPr>
        <w:shd w:val="clear" w:color="auto" w:fill="FFFFFF"/>
        <w:tabs>
          <w:tab w:val="left" w:pos="708"/>
        </w:tabs>
        <w:ind w:left="-40"/>
      </w:pPr>
      <w:r w:rsidRPr="00FA4ED3">
        <w:t xml:space="preserve">Perens, A. (2002). Projektijuhtimine Külim. </w:t>
      </w:r>
    </w:p>
    <w:p w:rsidR="00FA4ED3" w:rsidRPr="00FA4ED3" w:rsidRDefault="00FA4ED3" w:rsidP="00FA4ED3">
      <w:pPr>
        <w:shd w:val="clear" w:color="auto" w:fill="FFFFFF"/>
        <w:tabs>
          <w:tab w:val="left" w:pos="708"/>
        </w:tabs>
        <w:ind w:left="-40"/>
      </w:pPr>
      <w:r w:rsidRPr="00FA4ED3">
        <w:t>Projektijuhtimine. (2005). Äripäeva kirjastus.</w:t>
      </w:r>
    </w:p>
    <w:p w:rsidR="00FA4ED3" w:rsidRPr="00FA4ED3" w:rsidRDefault="00FA4ED3" w:rsidP="00FA4ED3">
      <w:pPr>
        <w:shd w:val="clear" w:color="auto" w:fill="FFFFFF"/>
        <w:tabs>
          <w:tab w:val="left" w:pos="708"/>
        </w:tabs>
        <w:ind w:left="-40"/>
      </w:pPr>
      <w:r w:rsidRPr="00FA4ED3">
        <w:t>Projektijuhtimise käsiraamat. (1999). Äripäeva kirjastus.</w:t>
      </w:r>
    </w:p>
    <w:p w:rsidR="00FA4ED3" w:rsidRPr="00FA4ED3" w:rsidRDefault="00FA4ED3" w:rsidP="00FA4ED3">
      <w:pPr>
        <w:shd w:val="clear" w:color="auto" w:fill="FFFFFF"/>
        <w:tabs>
          <w:tab w:val="left" w:pos="708"/>
        </w:tabs>
        <w:ind w:left="-40"/>
      </w:pPr>
      <w:r w:rsidRPr="00FA4ED3">
        <w:t>Projekti- ja protsessijuhtimise käsiraamat. (2013). Äripäeva käsiraamat.</w:t>
      </w:r>
    </w:p>
    <w:p w:rsidR="00FA4ED3" w:rsidRPr="00FA4ED3" w:rsidRDefault="00FA4ED3" w:rsidP="00FA4ED3"/>
    <w:p w:rsidR="00F10FEB" w:rsidRPr="00F10FEB" w:rsidRDefault="00F10FEB" w:rsidP="00E93DB0">
      <w:pPr>
        <w:rPr>
          <w:b/>
        </w:rPr>
      </w:pPr>
      <w:r w:rsidRPr="00F10FEB">
        <w:rPr>
          <w:b/>
        </w:rPr>
        <w:t>1</w:t>
      </w:r>
      <w:r w:rsidR="00F96BEF">
        <w:rPr>
          <w:b/>
        </w:rPr>
        <w:t>2</w:t>
      </w:r>
      <w:r w:rsidRPr="00F10FEB">
        <w:rPr>
          <w:b/>
        </w:rPr>
        <w:t>. NÕUDED ÕPINGUTE LÕPETAMISEKS, HINDAMISMEETODID JA –KRITEERIUMID</w:t>
      </w:r>
    </w:p>
    <w:p w:rsidR="00F10FEB" w:rsidRDefault="00F10FEB" w:rsidP="00E93DB0"/>
    <w:p w:rsidR="00FA4ED3" w:rsidRPr="00FA4ED3" w:rsidRDefault="00FA4ED3" w:rsidP="00FA4ED3">
      <w:pPr>
        <w:pStyle w:val="Loendilik"/>
        <w:ind w:left="0"/>
        <w:rPr>
          <w:bCs/>
          <w:color w:val="000000"/>
          <w:spacing w:val="-1"/>
        </w:rPr>
      </w:pPr>
      <w:r w:rsidRPr="00FA4ED3">
        <w:rPr>
          <w:bCs/>
          <w:color w:val="000000"/>
          <w:spacing w:val="-1"/>
        </w:rPr>
        <w:t>70% kontakttundides osalemine.</w:t>
      </w:r>
    </w:p>
    <w:p w:rsidR="00FA4ED3" w:rsidRPr="00FA4ED3" w:rsidRDefault="00FA4ED3" w:rsidP="00FA4ED3">
      <w:pPr>
        <w:pStyle w:val="Loendilik"/>
        <w:ind w:left="0"/>
        <w:rPr>
          <w:b/>
          <w:bCs/>
          <w:color w:val="000000"/>
          <w:spacing w:val="-1"/>
        </w:rPr>
      </w:pPr>
      <w:r w:rsidRPr="00FA4ED3">
        <w:rPr>
          <w:b/>
          <w:bCs/>
          <w:color w:val="000000"/>
          <w:spacing w:val="-1"/>
        </w:rPr>
        <w:t xml:space="preserve">Hindamisülesanded:  </w:t>
      </w:r>
    </w:p>
    <w:p w:rsidR="00FA4ED3" w:rsidRPr="00FA4ED3" w:rsidRDefault="00FA4ED3" w:rsidP="00FA4ED3">
      <w:pPr>
        <w:pStyle w:val="Loendilik"/>
        <w:ind w:left="0"/>
        <w:rPr>
          <w:bCs/>
          <w:color w:val="000000"/>
          <w:spacing w:val="-1"/>
        </w:rPr>
      </w:pPr>
      <w:r w:rsidRPr="00FA4ED3">
        <w:rPr>
          <w:bCs/>
          <w:color w:val="000000"/>
          <w:spacing w:val="-1"/>
        </w:rPr>
        <w:t>1)</w:t>
      </w:r>
      <w:r w:rsidRPr="00FA4ED3">
        <w:rPr>
          <w:bCs/>
          <w:color w:val="000000"/>
          <w:spacing w:val="-1"/>
        </w:rPr>
        <w:tab/>
        <w:t>kavandab meeskonnatööna või iseseisvalt projekti, lähtudes vajadusest, probleemi analüüsist ja statistilistest andmetest</w:t>
      </w:r>
      <w:r w:rsidR="007A3962">
        <w:rPr>
          <w:bCs/>
          <w:color w:val="000000"/>
          <w:spacing w:val="-1"/>
        </w:rPr>
        <w:t>;</w:t>
      </w:r>
    </w:p>
    <w:p w:rsidR="00FA4ED3" w:rsidRPr="00FA4ED3" w:rsidRDefault="00FA4ED3" w:rsidP="00FA4ED3">
      <w:pPr>
        <w:pStyle w:val="Loendilik"/>
        <w:ind w:left="0"/>
        <w:rPr>
          <w:bCs/>
          <w:color w:val="000000"/>
          <w:spacing w:val="-1"/>
        </w:rPr>
      </w:pPr>
      <w:r w:rsidRPr="00FA4ED3">
        <w:rPr>
          <w:bCs/>
          <w:color w:val="000000"/>
          <w:spacing w:val="-1"/>
        </w:rPr>
        <w:lastRenderedPageBreak/>
        <w:t>2)</w:t>
      </w:r>
      <w:r w:rsidRPr="00FA4ED3">
        <w:rPr>
          <w:bCs/>
          <w:color w:val="000000"/>
          <w:spacing w:val="-1"/>
        </w:rPr>
        <w:tab/>
        <w:t>koostab meeskonnatööna või iseseisvalt projekti tegevuskava ja vastutajad lähtudes kavandatud eesmärgist</w:t>
      </w:r>
      <w:r w:rsidR="007A3962">
        <w:rPr>
          <w:bCs/>
          <w:color w:val="000000"/>
          <w:spacing w:val="-1"/>
        </w:rPr>
        <w:t>;</w:t>
      </w:r>
      <w:r w:rsidRPr="00FA4ED3">
        <w:rPr>
          <w:bCs/>
          <w:color w:val="000000"/>
          <w:spacing w:val="-1"/>
        </w:rPr>
        <w:t xml:space="preserve"> </w:t>
      </w:r>
    </w:p>
    <w:p w:rsidR="00FA4ED3" w:rsidRPr="00FA4ED3" w:rsidRDefault="00FA4ED3" w:rsidP="00FA4ED3">
      <w:pPr>
        <w:pStyle w:val="Loendilik"/>
        <w:ind w:left="0"/>
        <w:rPr>
          <w:bCs/>
          <w:color w:val="000000"/>
          <w:spacing w:val="-1"/>
        </w:rPr>
      </w:pPr>
      <w:r w:rsidRPr="00FA4ED3">
        <w:rPr>
          <w:bCs/>
          <w:color w:val="000000"/>
          <w:spacing w:val="-1"/>
        </w:rPr>
        <w:t>3)</w:t>
      </w:r>
      <w:r w:rsidRPr="00FA4ED3">
        <w:rPr>
          <w:bCs/>
          <w:color w:val="000000"/>
          <w:spacing w:val="-1"/>
        </w:rPr>
        <w:tab/>
        <w:t>koostab meeskonnatööna või iseseisvalt projekti eelarve lähtudes projekti rahastaja esitatud nõuetest ning kasutades tabelarvtus- või projektitarkvara</w:t>
      </w:r>
      <w:r w:rsidR="007A3962">
        <w:rPr>
          <w:bCs/>
          <w:color w:val="000000"/>
          <w:spacing w:val="-1"/>
        </w:rPr>
        <w:t>;</w:t>
      </w:r>
    </w:p>
    <w:p w:rsidR="00984719" w:rsidRDefault="00FA4ED3" w:rsidP="00FA4ED3">
      <w:pPr>
        <w:pStyle w:val="Loendilik"/>
        <w:ind w:left="0"/>
        <w:rPr>
          <w:bCs/>
          <w:color w:val="000000"/>
          <w:spacing w:val="-1"/>
        </w:rPr>
      </w:pPr>
      <w:r w:rsidRPr="00FA4ED3">
        <w:rPr>
          <w:bCs/>
          <w:color w:val="000000"/>
          <w:spacing w:val="-1"/>
        </w:rPr>
        <w:t>4)</w:t>
      </w:r>
      <w:r w:rsidRPr="00FA4ED3">
        <w:rPr>
          <w:bCs/>
          <w:color w:val="000000"/>
          <w:spacing w:val="-1"/>
        </w:rPr>
        <w:tab/>
        <w:t>hindab meeskonnatööna või iseseisvalt projektiga seotud võimalikke riske ja nende ilmnemise tõenäosust</w:t>
      </w:r>
      <w:r>
        <w:rPr>
          <w:bCs/>
          <w:color w:val="000000"/>
          <w:spacing w:val="-1"/>
        </w:rPr>
        <w:t>.</w:t>
      </w:r>
    </w:p>
    <w:p w:rsidR="00FA4ED3" w:rsidRDefault="00FA4ED3" w:rsidP="00FA4ED3">
      <w:pPr>
        <w:pStyle w:val="Loendilik"/>
        <w:ind w:left="0"/>
      </w:pPr>
    </w:p>
    <w:p w:rsidR="008B1377" w:rsidRPr="008B1377" w:rsidRDefault="00AD1179" w:rsidP="00E93DB0">
      <w:pPr>
        <w:rPr>
          <w:b/>
        </w:rPr>
      </w:pPr>
      <w:r>
        <w:rPr>
          <w:b/>
        </w:rPr>
        <w:t>14</w:t>
      </w:r>
      <w:r w:rsidR="008B1377" w:rsidRPr="008B1377">
        <w:rPr>
          <w:b/>
        </w:rPr>
        <w:t>. KOOLITUSE LÄBIMISEL VÄLJASTATAV DOKUMENT</w:t>
      </w:r>
    </w:p>
    <w:p w:rsidR="008B1377" w:rsidRDefault="008B1377" w:rsidP="00E93DB0"/>
    <w:p w:rsidR="003B48BD" w:rsidRDefault="005246D9" w:rsidP="00E93DB0">
      <w:r>
        <w:t>Tunnistus – õpiväljundid on saavutatud</w:t>
      </w:r>
      <w:r w:rsidR="003B48BD">
        <w:t>.</w:t>
      </w:r>
      <w:r>
        <w:t xml:space="preserve"> </w:t>
      </w:r>
    </w:p>
    <w:p w:rsidR="008B1377" w:rsidRDefault="008B1377" w:rsidP="00E93DB0">
      <w:r>
        <w:t>Tõend</w:t>
      </w:r>
      <w:r w:rsidR="003B48BD">
        <w:t xml:space="preserve"> – õpiväljundid on saavutamata,</w:t>
      </w:r>
      <w:r w:rsidR="00251D8B">
        <w:t xml:space="preserve"> </w:t>
      </w:r>
      <w:r w:rsidR="005246D9">
        <w:t>ei täitnud hindamiskriteeriume.</w:t>
      </w:r>
    </w:p>
    <w:p w:rsidR="008B1377" w:rsidRDefault="008B1377" w:rsidP="00E93DB0"/>
    <w:p w:rsidR="008B1377" w:rsidRDefault="00AD1179" w:rsidP="00E93DB0">
      <w:pPr>
        <w:rPr>
          <w:b/>
        </w:rPr>
      </w:pPr>
      <w:r>
        <w:rPr>
          <w:b/>
        </w:rPr>
        <w:t>15</w:t>
      </w:r>
      <w:r w:rsidR="008B1377" w:rsidRPr="008B1377">
        <w:rPr>
          <w:b/>
        </w:rPr>
        <w:t>. KOOLITAJA KOMPETENTSUST TAGAVA KVALIFIKATSIOONI VÕI ÕPI- VÕI TÖÖKOGEMUSE KIRJELDUS</w:t>
      </w:r>
    </w:p>
    <w:p w:rsidR="00464075" w:rsidRDefault="00464075" w:rsidP="00E93DB0">
      <w:pPr>
        <w:rPr>
          <w:b/>
        </w:rPr>
      </w:pPr>
    </w:p>
    <w:p w:rsidR="007A3962" w:rsidRPr="007A3962" w:rsidRDefault="007A3962" w:rsidP="007A3962">
      <w:pPr>
        <w:widowControl w:val="0"/>
        <w:shd w:val="clear" w:color="auto" w:fill="FFFFFF"/>
        <w:rPr>
          <w:b/>
          <w:bCs/>
          <w:color w:val="000000"/>
          <w:spacing w:val="-1"/>
        </w:rPr>
      </w:pPr>
      <w:r w:rsidRPr="007A3962">
        <w:rPr>
          <w:b/>
          <w:bCs/>
          <w:color w:val="000000"/>
          <w:spacing w:val="-1"/>
        </w:rPr>
        <w:t>Reet Truuväärt</w:t>
      </w:r>
    </w:p>
    <w:p w:rsidR="007A3962" w:rsidRPr="007A3962" w:rsidRDefault="007A3962" w:rsidP="007A3962">
      <w:pPr>
        <w:widowControl w:val="0"/>
        <w:shd w:val="clear" w:color="auto" w:fill="FFFFFF"/>
        <w:rPr>
          <w:bCs/>
          <w:color w:val="000000"/>
          <w:spacing w:val="-1"/>
        </w:rPr>
      </w:pPr>
      <w:r w:rsidRPr="007A3962">
        <w:rPr>
          <w:bCs/>
          <w:color w:val="000000"/>
          <w:spacing w:val="-1"/>
        </w:rPr>
        <w:t>TRÜ – ajalugu</w:t>
      </w:r>
    </w:p>
    <w:p w:rsidR="007A3962" w:rsidRPr="007A3962" w:rsidRDefault="007A3962" w:rsidP="007A3962">
      <w:pPr>
        <w:widowControl w:val="0"/>
        <w:shd w:val="clear" w:color="auto" w:fill="FFFFFF"/>
        <w:rPr>
          <w:bCs/>
          <w:color w:val="000000"/>
          <w:spacing w:val="-1"/>
        </w:rPr>
      </w:pPr>
      <w:r w:rsidRPr="007A3962">
        <w:rPr>
          <w:bCs/>
          <w:color w:val="000000"/>
          <w:spacing w:val="-1"/>
        </w:rPr>
        <w:t>Kuressaare Ametikooli õpetaja aastast 2004</w:t>
      </w:r>
    </w:p>
    <w:p w:rsidR="007A3962" w:rsidRPr="007A3962" w:rsidRDefault="007A3962" w:rsidP="007A3962">
      <w:pPr>
        <w:widowControl w:val="0"/>
        <w:shd w:val="clear" w:color="auto" w:fill="FFFFFF"/>
        <w:rPr>
          <w:bCs/>
          <w:color w:val="000000"/>
          <w:spacing w:val="-1"/>
        </w:rPr>
      </w:pPr>
      <w:r w:rsidRPr="007A3962">
        <w:rPr>
          <w:bCs/>
          <w:color w:val="000000"/>
          <w:spacing w:val="-1"/>
        </w:rPr>
        <w:t>Täiskasvanute koolitaja, tase 5</w:t>
      </w:r>
    </w:p>
    <w:p w:rsidR="007A3962" w:rsidRPr="007A3962" w:rsidRDefault="007A3962" w:rsidP="007A3962">
      <w:pPr>
        <w:widowControl w:val="0"/>
        <w:shd w:val="clear" w:color="auto" w:fill="FFFFFF"/>
        <w:rPr>
          <w:bCs/>
          <w:color w:val="000000"/>
          <w:spacing w:val="-1"/>
        </w:rPr>
      </w:pPr>
      <w:r w:rsidRPr="007A3962">
        <w:rPr>
          <w:bCs/>
          <w:color w:val="000000"/>
          <w:spacing w:val="-1"/>
        </w:rPr>
        <w:t>Erinevate kunstialaste ja suhtekorralduslike projektide algataja ja läbiviija.</w:t>
      </w:r>
    </w:p>
    <w:p w:rsidR="006B0DD7" w:rsidRPr="007A3962" w:rsidRDefault="007A3962" w:rsidP="007A3962">
      <w:pPr>
        <w:widowControl w:val="0"/>
        <w:shd w:val="clear" w:color="auto" w:fill="FFFFFF"/>
      </w:pPr>
      <w:r w:rsidRPr="007A3962">
        <w:rPr>
          <w:bCs/>
          <w:color w:val="000000"/>
          <w:spacing w:val="-1"/>
        </w:rPr>
        <w:t>Kuressaare aiandus-ja lillepäevade algataja ja läbiviija</w:t>
      </w:r>
    </w:p>
    <w:sectPr w:rsidR="006B0DD7" w:rsidRPr="007A3962"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4D"/>
    <w:multiLevelType w:val="hybridMultilevel"/>
    <w:tmpl w:val="910E2D6A"/>
    <w:lvl w:ilvl="0" w:tplc="ABF459B2">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A33AB6"/>
    <w:multiLevelType w:val="hybridMultilevel"/>
    <w:tmpl w:val="4D922D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FA7488"/>
    <w:multiLevelType w:val="hybridMultilevel"/>
    <w:tmpl w:val="BFD26A3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13503D"/>
    <w:multiLevelType w:val="hybridMultilevel"/>
    <w:tmpl w:val="F3165C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0902095"/>
    <w:multiLevelType w:val="hybridMultilevel"/>
    <w:tmpl w:val="4F0614A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15:restartNumberingAfterBreak="0">
    <w:nsid w:val="11D55027"/>
    <w:multiLevelType w:val="hybridMultilevel"/>
    <w:tmpl w:val="76E215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25A2D5A"/>
    <w:multiLevelType w:val="hybridMultilevel"/>
    <w:tmpl w:val="11424F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5936837"/>
    <w:multiLevelType w:val="hybridMultilevel"/>
    <w:tmpl w:val="B3FAEA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709751F"/>
    <w:multiLevelType w:val="hybridMultilevel"/>
    <w:tmpl w:val="DA00B0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70B286E"/>
    <w:multiLevelType w:val="hybridMultilevel"/>
    <w:tmpl w:val="43940366"/>
    <w:lvl w:ilvl="0" w:tplc="409AD9B2">
      <w:start w:val="9"/>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179437BF"/>
    <w:multiLevelType w:val="hybridMultilevel"/>
    <w:tmpl w:val="9684D0A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189246FB"/>
    <w:multiLevelType w:val="hybridMultilevel"/>
    <w:tmpl w:val="8F482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A3F29BF"/>
    <w:multiLevelType w:val="hybridMultilevel"/>
    <w:tmpl w:val="5EBA9A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CC02AD3"/>
    <w:multiLevelType w:val="hybridMultilevel"/>
    <w:tmpl w:val="4F4800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3774293"/>
    <w:multiLevelType w:val="hybridMultilevel"/>
    <w:tmpl w:val="7B607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7826368"/>
    <w:multiLevelType w:val="hybridMultilevel"/>
    <w:tmpl w:val="3FE6E71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2B2E3373"/>
    <w:multiLevelType w:val="hybridMultilevel"/>
    <w:tmpl w:val="1B0865BC"/>
    <w:lvl w:ilvl="0" w:tplc="04250001">
      <w:start w:val="1"/>
      <w:numFmt w:val="bullet"/>
      <w:lvlText w:val=""/>
      <w:lvlJc w:val="left"/>
      <w:pPr>
        <w:ind w:left="1788" w:hanging="360"/>
      </w:pPr>
      <w:rPr>
        <w:rFonts w:ascii="Symbol" w:hAnsi="Symbol" w:hint="default"/>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abstractNum w:abstractNumId="19" w15:restartNumberingAfterBreak="0">
    <w:nsid w:val="2D6E0BF4"/>
    <w:multiLevelType w:val="hybridMultilevel"/>
    <w:tmpl w:val="8D02174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343176B8"/>
    <w:multiLevelType w:val="hybridMultilevel"/>
    <w:tmpl w:val="9540437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4321A5E"/>
    <w:multiLevelType w:val="hybridMultilevel"/>
    <w:tmpl w:val="DA92C1F0"/>
    <w:lvl w:ilvl="0" w:tplc="C4D0D26A">
      <w:start w:val="9"/>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35623FEF"/>
    <w:multiLevelType w:val="hybridMultilevel"/>
    <w:tmpl w:val="02AE3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5787978"/>
    <w:multiLevelType w:val="hybridMultilevel"/>
    <w:tmpl w:val="A536B3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EBB4000"/>
    <w:multiLevelType w:val="hybridMultilevel"/>
    <w:tmpl w:val="23143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17024FD"/>
    <w:multiLevelType w:val="hybridMultilevel"/>
    <w:tmpl w:val="01B281EE"/>
    <w:lvl w:ilvl="0" w:tplc="682001A8">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1FF036C"/>
    <w:multiLevelType w:val="hybridMultilevel"/>
    <w:tmpl w:val="7C041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3321F63"/>
    <w:multiLevelType w:val="hybridMultilevel"/>
    <w:tmpl w:val="7FF09998"/>
    <w:lvl w:ilvl="0" w:tplc="04250001">
      <w:start w:val="1"/>
      <w:numFmt w:val="bullet"/>
      <w:lvlText w:val=""/>
      <w:lvlJc w:val="left"/>
      <w:pPr>
        <w:ind w:left="705" w:hanging="705"/>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44930199"/>
    <w:multiLevelType w:val="hybridMultilevel"/>
    <w:tmpl w:val="CCEABF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7FA7443"/>
    <w:multiLevelType w:val="hybridMultilevel"/>
    <w:tmpl w:val="E9F853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9F91DD4"/>
    <w:multiLevelType w:val="hybridMultilevel"/>
    <w:tmpl w:val="0DC250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4E140F4C"/>
    <w:multiLevelType w:val="hybridMultilevel"/>
    <w:tmpl w:val="02F81CA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2" w15:restartNumberingAfterBreak="0">
    <w:nsid w:val="4F424C3E"/>
    <w:multiLevelType w:val="hybridMultilevel"/>
    <w:tmpl w:val="5764322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57453B85"/>
    <w:multiLevelType w:val="hybridMultilevel"/>
    <w:tmpl w:val="2D80F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9A25AC8"/>
    <w:multiLevelType w:val="multilevel"/>
    <w:tmpl w:val="7E96B1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59AC6F67"/>
    <w:multiLevelType w:val="hybridMultilevel"/>
    <w:tmpl w:val="208041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5FE93D99"/>
    <w:multiLevelType w:val="hybridMultilevel"/>
    <w:tmpl w:val="B0D43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6D83F77"/>
    <w:multiLevelType w:val="hybridMultilevel"/>
    <w:tmpl w:val="E10410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810012B"/>
    <w:multiLevelType w:val="hybridMultilevel"/>
    <w:tmpl w:val="D70C6CB4"/>
    <w:lvl w:ilvl="0" w:tplc="EFAAFB68">
      <w:start w:val="1"/>
      <w:numFmt w:val="decimal"/>
      <w:lvlText w:val="%1."/>
      <w:lvlJc w:val="left"/>
      <w:pPr>
        <w:ind w:left="360" w:hanging="360"/>
      </w:pPr>
      <w:rPr>
        <w:rFonts w:hint="default"/>
        <w:color w:val="414141"/>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68555979"/>
    <w:multiLevelType w:val="hybridMultilevel"/>
    <w:tmpl w:val="44643766"/>
    <w:lvl w:ilvl="0" w:tplc="04250001">
      <w:start w:val="1"/>
      <w:numFmt w:val="bullet"/>
      <w:lvlText w:val=""/>
      <w:lvlJc w:val="left"/>
      <w:pPr>
        <w:ind w:left="720" w:hanging="360"/>
      </w:pPr>
      <w:rPr>
        <w:rFonts w:ascii="Symbol" w:hAnsi="Symbol" w:hint="default"/>
      </w:rPr>
    </w:lvl>
    <w:lvl w:ilvl="1" w:tplc="B28884F4">
      <w:numFmt w:val="bullet"/>
      <w:lvlText w:val="•"/>
      <w:lvlJc w:val="left"/>
      <w:pPr>
        <w:ind w:left="1785" w:hanging="705"/>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AD65321"/>
    <w:multiLevelType w:val="hybridMultilevel"/>
    <w:tmpl w:val="4DB44340"/>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41" w15:restartNumberingAfterBreak="0">
    <w:nsid w:val="6B8A6717"/>
    <w:multiLevelType w:val="hybridMultilevel"/>
    <w:tmpl w:val="50A068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6C0D7183"/>
    <w:multiLevelType w:val="hybridMultilevel"/>
    <w:tmpl w:val="0F4A04E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3" w15:restartNumberingAfterBreak="0">
    <w:nsid w:val="71B34234"/>
    <w:multiLevelType w:val="hybridMultilevel"/>
    <w:tmpl w:val="B4E0AC9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732C3304"/>
    <w:multiLevelType w:val="hybridMultilevel"/>
    <w:tmpl w:val="B49661F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34"/>
  </w:num>
  <w:num w:numId="4">
    <w:abstractNumId w:val="17"/>
  </w:num>
  <w:num w:numId="5">
    <w:abstractNumId w:val="16"/>
  </w:num>
  <w:num w:numId="6">
    <w:abstractNumId w:val="4"/>
  </w:num>
  <w:num w:numId="7">
    <w:abstractNumId w:val="9"/>
  </w:num>
  <w:num w:numId="8">
    <w:abstractNumId w:val="35"/>
  </w:num>
  <w:num w:numId="9">
    <w:abstractNumId w:val="33"/>
  </w:num>
  <w:num w:numId="10">
    <w:abstractNumId w:val="42"/>
  </w:num>
  <w:num w:numId="11">
    <w:abstractNumId w:val="22"/>
  </w:num>
  <w:num w:numId="12">
    <w:abstractNumId w:val="5"/>
  </w:num>
  <w:num w:numId="13">
    <w:abstractNumId w:val="2"/>
  </w:num>
  <w:num w:numId="14">
    <w:abstractNumId w:val="37"/>
  </w:num>
  <w:num w:numId="15">
    <w:abstractNumId w:val="25"/>
  </w:num>
  <w:num w:numId="16">
    <w:abstractNumId w:val="14"/>
  </w:num>
  <w:num w:numId="17">
    <w:abstractNumId w:val="31"/>
  </w:num>
  <w:num w:numId="18">
    <w:abstractNumId w:val="7"/>
  </w:num>
  <w:num w:numId="19">
    <w:abstractNumId w:val="39"/>
  </w:num>
  <w:num w:numId="20">
    <w:abstractNumId w:val="24"/>
  </w:num>
  <w:num w:numId="21">
    <w:abstractNumId w:val="1"/>
  </w:num>
  <w:num w:numId="22">
    <w:abstractNumId w:val="44"/>
  </w:num>
  <w:num w:numId="23">
    <w:abstractNumId w:val="18"/>
  </w:num>
  <w:num w:numId="24">
    <w:abstractNumId w:val="19"/>
  </w:num>
  <w:num w:numId="25">
    <w:abstractNumId w:val="36"/>
  </w:num>
  <w:num w:numId="26">
    <w:abstractNumId w:val="40"/>
  </w:num>
  <w:num w:numId="27">
    <w:abstractNumId w:val="29"/>
  </w:num>
  <w:num w:numId="28">
    <w:abstractNumId w:val="26"/>
  </w:num>
  <w:num w:numId="29">
    <w:abstractNumId w:val="6"/>
  </w:num>
  <w:num w:numId="30">
    <w:abstractNumId w:val="23"/>
  </w:num>
  <w:num w:numId="31">
    <w:abstractNumId w:val="41"/>
  </w:num>
  <w:num w:numId="32">
    <w:abstractNumId w:val="10"/>
  </w:num>
  <w:num w:numId="33">
    <w:abstractNumId w:val="21"/>
  </w:num>
  <w:num w:numId="34">
    <w:abstractNumId w:val="30"/>
  </w:num>
  <w:num w:numId="35">
    <w:abstractNumId w:val="38"/>
  </w:num>
  <w:num w:numId="36">
    <w:abstractNumId w:val="8"/>
  </w:num>
  <w:num w:numId="37">
    <w:abstractNumId w:val="12"/>
  </w:num>
  <w:num w:numId="38">
    <w:abstractNumId w:val="28"/>
  </w:num>
  <w:num w:numId="39">
    <w:abstractNumId w:val="0"/>
  </w:num>
  <w:num w:numId="40">
    <w:abstractNumId w:val="13"/>
  </w:num>
  <w:num w:numId="41">
    <w:abstractNumId w:val="27"/>
  </w:num>
  <w:num w:numId="42">
    <w:abstractNumId w:val="43"/>
  </w:num>
  <w:num w:numId="43">
    <w:abstractNumId w:val="11"/>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B0"/>
    <w:rsid w:val="000109AA"/>
    <w:rsid w:val="00011A13"/>
    <w:rsid w:val="000142DC"/>
    <w:rsid w:val="000406F7"/>
    <w:rsid w:val="000454CE"/>
    <w:rsid w:val="00047D50"/>
    <w:rsid w:val="00063933"/>
    <w:rsid w:val="00071B27"/>
    <w:rsid w:val="00086416"/>
    <w:rsid w:val="000B3C8A"/>
    <w:rsid w:val="000B485B"/>
    <w:rsid w:val="000B4B3A"/>
    <w:rsid w:val="000E0B51"/>
    <w:rsid w:val="000E5678"/>
    <w:rsid w:val="000F5B76"/>
    <w:rsid w:val="00100AAC"/>
    <w:rsid w:val="0011070E"/>
    <w:rsid w:val="00112F7F"/>
    <w:rsid w:val="00116C25"/>
    <w:rsid w:val="00117B74"/>
    <w:rsid w:val="00126641"/>
    <w:rsid w:val="0012718B"/>
    <w:rsid w:val="00154F09"/>
    <w:rsid w:val="00155504"/>
    <w:rsid w:val="0018030F"/>
    <w:rsid w:val="00184660"/>
    <w:rsid w:val="0019074A"/>
    <w:rsid w:val="001A578B"/>
    <w:rsid w:val="001C52E8"/>
    <w:rsid w:val="001E6054"/>
    <w:rsid w:val="001F7993"/>
    <w:rsid w:val="002015C7"/>
    <w:rsid w:val="002212EF"/>
    <w:rsid w:val="002454A3"/>
    <w:rsid w:val="00251D8B"/>
    <w:rsid w:val="0025254B"/>
    <w:rsid w:val="00275376"/>
    <w:rsid w:val="0027616C"/>
    <w:rsid w:val="002A082D"/>
    <w:rsid w:val="002A3430"/>
    <w:rsid w:val="002B29C1"/>
    <w:rsid w:val="002B5514"/>
    <w:rsid w:val="002B63F9"/>
    <w:rsid w:val="002F5669"/>
    <w:rsid w:val="002F6C4B"/>
    <w:rsid w:val="00311F24"/>
    <w:rsid w:val="003232F9"/>
    <w:rsid w:val="00340459"/>
    <w:rsid w:val="003517CC"/>
    <w:rsid w:val="00351FC6"/>
    <w:rsid w:val="00367EA9"/>
    <w:rsid w:val="003B48BD"/>
    <w:rsid w:val="003C50FF"/>
    <w:rsid w:val="003D42EC"/>
    <w:rsid w:val="003F33C7"/>
    <w:rsid w:val="00411E65"/>
    <w:rsid w:val="00420F11"/>
    <w:rsid w:val="0043483D"/>
    <w:rsid w:val="00435147"/>
    <w:rsid w:val="00461ABD"/>
    <w:rsid w:val="00464075"/>
    <w:rsid w:val="00465311"/>
    <w:rsid w:val="00484DB0"/>
    <w:rsid w:val="004A7C9D"/>
    <w:rsid w:val="004C13BF"/>
    <w:rsid w:val="00516297"/>
    <w:rsid w:val="005210C5"/>
    <w:rsid w:val="005246D9"/>
    <w:rsid w:val="005339F9"/>
    <w:rsid w:val="0053799F"/>
    <w:rsid w:val="00563D7F"/>
    <w:rsid w:val="005B52F1"/>
    <w:rsid w:val="005E21D1"/>
    <w:rsid w:val="005E2847"/>
    <w:rsid w:val="005E6AF6"/>
    <w:rsid w:val="005F2994"/>
    <w:rsid w:val="005F2AE9"/>
    <w:rsid w:val="006008CA"/>
    <w:rsid w:val="00600D62"/>
    <w:rsid w:val="0061339C"/>
    <w:rsid w:val="00625AD6"/>
    <w:rsid w:val="0067451F"/>
    <w:rsid w:val="006872E0"/>
    <w:rsid w:val="006B0DD7"/>
    <w:rsid w:val="006D4267"/>
    <w:rsid w:val="006E0353"/>
    <w:rsid w:val="006F021B"/>
    <w:rsid w:val="007017FE"/>
    <w:rsid w:val="0071154D"/>
    <w:rsid w:val="0071237A"/>
    <w:rsid w:val="007302C6"/>
    <w:rsid w:val="00745651"/>
    <w:rsid w:val="00745E82"/>
    <w:rsid w:val="00760801"/>
    <w:rsid w:val="00775385"/>
    <w:rsid w:val="00781BF8"/>
    <w:rsid w:val="00786621"/>
    <w:rsid w:val="00793B30"/>
    <w:rsid w:val="00796111"/>
    <w:rsid w:val="007A3962"/>
    <w:rsid w:val="007A6196"/>
    <w:rsid w:val="007A7AA8"/>
    <w:rsid w:val="007C48DD"/>
    <w:rsid w:val="007C5893"/>
    <w:rsid w:val="007C6574"/>
    <w:rsid w:val="007D2158"/>
    <w:rsid w:val="007E69F3"/>
    <w:rsid w:val="0082678F"/>
    <w:rsid w:val="008417E9"/>
    <w:rsid w:val="008B1377"/>
    <w:rsid w:val="008D08ED"/>
    <w:rsid w:val="008E0656"/>
    <w:rsid w:val="008F41E4"/>
    <w:rsid w:val="00922960"/>
    <w:rsid w:val="0092367F"/>
    <w:rsid w:val="009309B2"/>
    <w:rsid w:val="009400D3"/>
    <w:rsid w:val="00943FAC"/>
    <w:rsid w:val="00956CFD"/>
    <w:rsid w:val="00972DAA"/>
    <w:rsid w:val="00977E94"/>
    <w:rsid w:val="00984719"/>
    <w:rsid w:val="00990F69"/>
    <w:rsid w:val="00996815"/>
    <w:rsid w:val="009C030E"/>
    <w:rsid w:val="009C189F"/>
    <w:rsid w:val="009C2A35"/>
    <w:rsid w:val="009F3FBD"/>
    <w:rsid w:val="00A266C2"/>
    <w:rsid w:val="00A31DA2"/>
    <w:rsid w:val="00A65F0D"/>
    <w:rsid w:val="00A72F17"/>
    <w:rsid w:val="00A9064D"/>
    <w:rsid w:val="00AA6DCD"/>
    <w:rsid w:val="00AB07B4"/>
    <w:rsid w:val="00AB281C"/>
    <w:rsid w:val="00AC0A17"/>
    <w:rsid w:val="00AD074A"/>
    <w:rsid w:val="00AD1179"/>
    <w:rsid w:val="00AE257B"/>
    <w:rsid w:val="00AE53DE"/>
    <w:rsid w:val="00B05F57"/>
    <w:rsid w:val="00B50300"/>
    <w:rsid w:val="00B5541A"/>
    <w:rsid w:val="00B652FB"/>
    <w:rsid w:val="00B7065A"/>
    <w:rsid w:val="00BA2136"/>
    <w:rsid w:val="00BA4EFC"/>
    <w:rsid w:val="00BC5CE7"/>
    <w:rsid w:val="00BC796E"/>
    <w:rsid w:val="00BD78E7"/>
    <w:rsid w:val="00BE3449"/>
    <w:rsid w:val="00C030B0"/>
    <w:rsid w:val="00C1537B"/>
    <w:rsid w:val="00C358AD"/>
    <w:rsid w:val="00C9636F"/>
    <w:rsid w:val="00CB7087"/>
    <w:rsid w:val="00CC1099"/>
    <w:rsid w:val="00CF5463"/>
    <w:rsid w:val="00D34B9B"/>
    <w:rsid w:val="00D36A71"/>
    <w:rsid w:val="00D36DD8"/>
    <w:rsid w:val="00D426C8"/>
    <w:rsid w:val="00D50115"/>
    <w:rsid w:val="00D5187E"/>
    <w:rsid w:val="00D60CAC"/>
    <w:rsid w:val="00D723D0"/>
    <w:rsid w:val="00D831FC"/>
    <w:rsid w:val="00D841E2"/>
    <w:rsid w:val="00D92829"/>
    <w:rsid w:val="00D9456F"/>
    <w:rsid w:val="00DB6334"/>
    <w:rsid w:val="00DD3F0A"/>
    <w:rsid w:val="00DD44AE"/>
    <w:rsid w:val="00DF61A3"/>
    <w:rsid w:val="00E169FE"/>
    <w:rsid w:val="00E33095"/>
    <w:rsid w:val="00E36377"/>
    <w:rsid w:val="00E41515"/>
    <w:rsid w:val="00E42DEF"/>
    <w:rsid w:val="00E65079"/>
    <w:rsid w:val="00E671DA"/>
    <w:rsid w:val="00E93DB0"/>
    <w:rsid w:val="00E95157"/>
    <w:rsid w:val="00EA72DC"/>
    <w:rsid w:val="00EB0FC4"/>
    <w:rsid w:val="00EC1CF1"/>
    <w:rsid w:val="00EE6998"/>
    <w:rsid w:val="00EF12FA"/>
    <w:rsid w:val="00EF1755"/>
    <w:rsid w:val="00F064BC"/>
    <w:rsid w:val="00F0755C"/>
    <w:rsid w:val="00F10FEB"/>
    <w:rsid w:val="00F17854"/>
    <w:rsid w:val="00F60B34"/>
    <w:rsid w:val="00F63285"/>
    <w:rsid w:val="00F96BEF"/>
    <w:rsid w:val="00FA4ED3"/>
    <w:rsid w:val="00FC0BA3"/>
    <w:rsid w:val="00FC4CE2"/>
    <w:rsid w:val="00FD458A"/>
    <w:rsid w:val="00FE0C70"/>
    <w:rsid w:val="00FE33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aliases w:val="ÕV ja HK"/>
    <w:basedOn w:val="Normaallaad"/>
    <w:uiPriority w:val="34"/>
    <w:qFormat/>
    <w:rsid w:val="00063933"/>
    <w:pPr>
      <w:ind w:left="720"/>
      <w:contextualSpacing/>
    </w:pPr>
  </w:style>
  <w:style w:type="paragraph" w:styleId="Jutumullitekst">
    <w:name w:val="Balloon Text"/>
    <w:basedOn w:val="Normaallaad"/>
    <w:link w:val="JutumullitekstMrk"/>
    <w:uiPriority w:val="99"/>
    <w:semiHidden/>
    <w:unhideWhenUsed/>
    <w:rsid w:val="00FC4CE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CE2"/>
    <w:rPr>
      <w:rFonts w:ascii="Segoe UI" w:eastAsia="Times New Roman" w:hAnsi="Segoe UI" w:cs="Segoe UI"/>
      <w:sz w:val="18"/>
      <w:szCs w:val="18"/>
    </w:rPr>
  </w:style>
  <w:style w:type="table" w:styleId="Kontuurtabel">
    <w:name w:val="Table Grid"/>
    <w:basedOn w:val="Normaaltabel"/>
    <w:uiPriority w:val="59"/>
    <w:rsid w:val="007D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aritekst">
    <w:name w:val="annotation text"/>
    <w:basedOn w:val="Normaallaad"/>
    <w:link w:val="KommentaaritekstMrk"/>
    <w:uiPriority w:val="99"/>
    <w:semiHidden/>
    <w:unhideWhenUsed/>
    <w:rsid w:val="00984719"/>
    <w:pPr>
      <w:spacing w:after="200"/>
    </w:pPr>
    <w:rPr>
      <w:rFonts w:asciiTheme="minorHAnsi" w:eastAsiaTheme="minorHAnsi" w:hAnsiTheme="minorHAnsi" w:cstheme="minorBidi"/>
      <w:sz w:val="20"/>
      <w:szCs w:val="20"/>
    </w:rPr>
  </w:style>
  <w:style w:type="character" w:customStyle="1" w:styleId="KommentaaritekstMrk">
    <w:name w:val="Kommentaari tekst Märk"/>
    <w:basedOn w:val="Liguvaikefont"/>
    <w:link w:val="Kommentaaritekst"/>
    <w:uiPriority w:val="99"/>
    <w:semiHidden/>
    <w:rsid w:val="009847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25BF-02D6-44B9-A9D8-7391C014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3941</Characters>
  <Application>Microsoft Office Word</Application>
  <DocSecurity>0</DocSecurity>
  <Lines>32</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Ade Sepp</cp:lastModifiedBy>
  <cp:revision>2</cp:revision>
  <cp:lastPrinted>2016-11-23T06:42:00Z</cp:lastPrinted>
  <dcterms:created xsi:type="dcterms:W3CDTF">2019-09-03T12:02:00Z</dcterms:created>
  <dcterms:modified xsi:type="dcterms:W3CDTF">2019-09-03T12:02:00Z</dcterms:modified>
</cp:coreProperties>
</file>